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E" w:rsidRDefault="00F412CE" w:rsidP="00F412CE">
      <w:pPr>
        <w:spacing w:beforeLines="1" w:afterLines="1"/>
        <w:jc w:val="center"/>
        <w:outlineLvl w:val="0"/>
        <w:rPr>
          <w:rFonts w:asciiTheme="majorHAnsi" w:hAnsiTheme="majorHAnsi"/>
          <w:b/>
          <w:kern w:val="36"/>
          <w:szCs w:val="20"/>
          <w:u w:val="single"/>
        </w:rPr>
      </w:pPr>
      <w:r>
        <w:rPr>
          <w:rFonts w:asciiTheme="majorHAnsi" w:hAnsiTheme="majorHAnsi"/>
          <w:b/>
          <w:kern w:val="36"/>
          <w:szCs w:val="20"/>
          <w:u w:val="single"/>
        </w:rPr>
        <w:t>Doctors Lab</w:t>
      </w:r>
    </w:p>
    <w:p w:rsidR="00F412CE" w:rsidRPr="00F412CE" w:rsidRDefault="00F412CE" w:rsidP="00F412CE">
      <w:pPr>
        <w:spacing w:beforeLines="1" w:afterLines="1"/>
        <w:jc w:val="center"/>
        <w:outlineLvl w:val="0"/>
        <w:rPr>
          <w:rFonts w:asciiTheme="majorHAnsi" w:hAnsiTheme="majorHAnsi"/>
          <w:i/>
          <w:kern w:val="36"/>
          <w:szCs w:val="20"/>
        </w:rPr>
      </w:pPr>
      <w:r>
        <w:rPr>
          <w:rFonts w:asciiTheme="majorHAnsi" w:hAnsiTheme="majorHAnsi"/>
          <w:i/>
          <w:kern w:val="36"/>
          <w:szCs w:val="20"/>
        </w:rPr>
        <w:t>Available Labs &amp; Prices</w:t>
      </w:r>
    </w:p>
    <w:p w:rsidR="00F412CE" w:rsidRPr="00F412CE" w:rsidRDefault="00F412CE" w:rsidP="00F412CE">
      <w:pPr>
        <w:spacing w:beforeLines="1" w:afterLines="1"/>
        <w:jc w:val="center"/>
        <w:outlineLvl w:val="0"/>
        <w:rPr>
          <w:rFonts w:asciiTheme="majorHAnsi" w:hAnsiTheme="majorHAnsi"/>
          <w:b/>
          <w:kern w:val="36"/>
          <w:szCs w:val="20"/>
          <w:u w:val="single"/>
        </w:rPr>
      </w:pPr>
    </w:p>
    <w:tbl>
      <w:tblPr>
        <w:tblW w:w="77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475"/>
      </w:tblGrid>
      <w:tr w:rsidR="00F412CE" w:rsidRPr="00F412CE" w:rsidTr="00F412CE">
        <w:trPr>
          <w:trHeight w:val="340"/>
          <w:tblCellSpacing w:w="0" w:type="dxa"/>
        </w:trPr>
        <w:tc>
          <w:tcPr>
            <w:tcW w:w="1620" w:type="dxa"/>
            <w:shd w:val="clear" w:color="auto" w:fill="auto"/>
            <w:vAlign w:val="center"/>
          </w:tcPr>
          <w:tbl>
            <w:tblPr>
              <w:tblW w:w="7720" w:type="dxa"/>
              <w:tblCellSpacing w:w="0" w:type="dxa"/>
              <w:tblInd w:w="72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95"/>
              <w:gridCol w:w="5433"/>
              <w:gridCol w:w="1192"/>
            </w:tblGrid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1267" w:type="dxa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Test #</w:t>
                  </w:r>
                </w:p>
              </w:tc>
              <w:tc>
                <w:tcPr>
                  <w:tcW w:w="5075" w:type="dxa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Test Name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8793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Acute Hepatitis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62.75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547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Basic Metabolic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Complete Metabolic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Electrolyte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5234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Hepatic Function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8819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Lipid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14.00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8908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Obstetric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5242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Renal Panel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Amylase,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ANA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Antibody Screen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11.00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B12, Vitamin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9760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BNP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 135.00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3366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PROBNP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65.00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BUN (Blood Urea Nitrogen)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9703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CA-125 (Cancer Antigen)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Carbamazepine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Tegretol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CBC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CEA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arcinoembryonic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AG)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Cholesterol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Cortisol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, Serum (AM)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Cortisol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, Serum (PM)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CPK, Total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Creatinine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CRP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9417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CRP, Highly Sensitive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Digoxin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Dilantin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946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Estradiol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40.00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Ferritin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Folate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Free T4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FSH,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FBS-Fasting Glucose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 hr PP Glucose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OB 1 hr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 hr. PP Glucose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9764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Fasting &amp; 1 hr Glucose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556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Fasting &amp; 2 hr Glucose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HCB. Quantitative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347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Hemoglobin A1C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Hepatitis B Core AB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IgM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Hepatitis B Surface Antigen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12.00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Hepatitis B Surface Antibody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14.00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9716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Hepatitis C Antibody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9992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HIV 1/2 Antibody Screen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Homocysetine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40.00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Iron &amp; TIBC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LDH, Total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Lithium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LH (Luteinizing hormone)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Magnesium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Mono screen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Phenobarbital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Potassium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69.00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Pregnancy Test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Qual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Progesterone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Prolactin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PT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prothrombin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time)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43100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PSA, Screen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 xml:space="preserve">PTT (partial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thromboplas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Rheumatoid test (quant)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Rubella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IgG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RPR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SED Rate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Wesergren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SGOT (AST)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SGPT (ALT)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T3 (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Triiodothyronine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14.00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T3 Uptake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 xml:space="preserve">T4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Thyroxine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Theophylline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TSH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Uric acid, serum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1187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Urinalysis with reflex to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7.90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Urinalysis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Valproic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Acid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536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Creatinine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clearance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3141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Microalb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/CRT Ratio Random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451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Microalb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>/CRT Ratio 24 hr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8282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Urea Clearance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327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Urine Protein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9752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Microaolbumin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18.00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8054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Protein/CRT Ratio 24 hr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8998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Chlamydia &amp; GC AMP DNA (Genital Only)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22.00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Chylamydia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&amp; GC AMPLI.DNA (Urine)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Vaginitis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Profile – DNA Probe for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trichomonas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,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candida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,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gardnerella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Group B Strep. Culture (Genital)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12.00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Group B Strep. Culture (Urine)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2263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Genital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Herpes Simplex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Stool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16.00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Shiga Toxin (For E. coli 0157 and others)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Ova and Parasite Exam (wet and Stain)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Occult Blood (fecal)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243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 xml:space="preserve">Clostridium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difficle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toxin A/B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2261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Giardia.cryptosporidium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test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35.00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Fecal WBC’s Exam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   7.00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9560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Heliobacter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</w:t>
                  </w: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pyolori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antigen (stool)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88.70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Rotavirus detection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22.00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Urine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Sputum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blood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19.00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throat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culture (complex)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12.00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throat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culture (beta strep. only)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wound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misc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>.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body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fluid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fungus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culture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13.00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gramStart"/>
                  <w:r w:rsidRPr="00F412CE">
                    <w:rPr>
                      <w:rFonts w:asciiTheme="majorHAnsi" w:hAnsiTheme="majorHAnsi"/>
                      <w:szCs w:val="20"/>
                    </w:rPr>
                    <w:t>gram</w:t>
                  </w:r>
                  <w:proofErr w:type="gram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stain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10.00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2254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MRSA Screen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     21.00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Endometrial biopsy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$ 50.50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proofErr w:type="spellStart"/>
                  <w:r w:rsidRPr="00F412CE">
                    <w:rPr>
                      <w:rFonts w:asciiTheme="majorHAnsi" w:hAnsiTheme="majorHAnsi"/>
                      <w:szCs w:val="20"/>
                    </w:rPr>
                    <w:t>ThinPrep</w:t>
                  </w:r>
                  <w:proofErr w:type="spellEnd"/>
                  <w:r w:rsidRPr="00F412CE">
                    <w:rPr>
                      <w:rFonts w:asciiTheme="majorHAnsi" w:hAnsiTheme="majorHAnsi"/>
                      <w:szCs w:val="20"/>
                    </w:rPr>
                    <w:t xml:space="preserve"> Pap smear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$ 35-40.00</w:t>
                  </w:r>
                </w:p>
              </w:tc>
            </w:tr>
            <w:tr w:rsidR="00F412CE" w:rsidRPr="00F412CE" w:rsidTr="00F412CE">
              <w:trPr>
                <w:trHeight w:val="34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jc w:val="right"/>
                    <w:rPr>
                      <w:rFonts w:asciiTheme="majorHAnsi" w:hAnsiTheme="majorHAnsi"/>
                      <w:szCs w:val="20"/>
                    </w:rPr>
                  </w:pPr>
                  <w:r w:rsidRPr="00F412CE">
                    <w:rPr>
                      <w:rFonts w:asciiTheme="majorHAnsi" w:hAnsiTheme="majorHAnsi"/>
                      <w:szCs w:val="20"/>
                    </w:rPr>
                    <w:t>01-Nov-10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412CE" w:rsidRPr="00F412CE" w:rsidRDefault="00F412CE" w:rsidP="00F412C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c>
            </w:tr>
          </w:tbl>
          <w:p w:rsidR="00F412CE" w:rsidRPr="00F412CE" w:rsidRDefault="00F412CE" w:rsidP="00F412CE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1746A2" w:rsidRPr="00F412CE" w:rsidRDefault="00F412CE">
      <w:pPr>
        <w:rPr>
          <w:rFonts w:asciiTheme="majorHAnsi" w:hAnsiTheme="majorHAnsi"/>
        </w:rPr>
      </w:pPr>
    </w:p>
    <w:sectPr w:rsidR="001746A2" w:rsidRPr="00F412CE" w:rsidSect="00525A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12CE"/>
    <w:rsid w:val="00F412CE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2"/>
  </w:style>
  <w:style w:type="paragraph" w:styleId="Heading1">
    <w:name w:val="heading 1"/>
    <w:basedOn w:val="Normal"/>
    <w:link w:val="Heading1Char"/>
    <w:uiPriority w:val="9"/>
    <w:rsid w:val="00F412C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2CE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3391</Characters>
  <Application>Microsoft Macintosh Word</Application>
  <DocSecurity>0</DocSecurity>
  <Lines>28</Lines>
  <Paragraphs>6</Paragraphs>
  <ScaleCrop>false</ScaleCrop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Mader</dc:creator>
  <cp:keywords/>
  <cp:lastModifiedBy>Kari Mader</cp:lastModifiedBy>
  <cp:revision>1</cp:revision>
  <dcterms:created xsi:type="dcterms:W3CDTF">2011-09-11T21:45:00Z</dcterms:created>
  <dcterms:modified xsi:type="dcterms:W3CDTF">2011-09-11T21:47:00Z</dcterms:modified>
</cp:coreProperties>
</file>